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right="-466.062992125984"/>
        <w:jc w:val="right"/>
        <w:rPr>
          <w:rFonts w:ascii="Times New Roman" w:cs="Times New Roman" w:eastAsia="Times New Roman" w:hAnsi="Times New Roman"/>
          <w:b w:val="1"/>
          <w:bCs w:val="1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highlight w:val="white"/>
          <w:rtl w:val="0"/>
        </w:rPr>
        <w:t xml:space="preserve">Приложение №2 </w:t>
      </w:r>
    </w:p>
    <w:p w:rsidR="00000000" w:rsidDel="00000000" w:rsidP="00000000" w:rsidRDefault="00000000" w:rsidRPr="00000000" w14:paraId="00000002">
      <w:pPr>
        <w:spacing w:line="240" w:lineRule="auto"/>
        <w:ind w:right="-466.062992125984"/>
        <w:jc w:val="right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highlight w:val="white"/>
          <w:rtl w:val="0"/>
        </w:rPr>
        <w:t xml:space="preserve">к Публичной оферте в редакции от 24.06.2026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ind w:right="-466.062992125984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ind w:right="-466.062992125984"/>
        <w:jc w:val="center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ПОРЯДОК ОПРЕДЕЛЕНИЯ СТОИМОСТИ УСЛУГ, СОСТАВЛЯЮЩИХ ТАРИФЫ ОБУЧЕНИЯ, В ЦЕЛЯХ РАСЧЕТА ВОЗВРАТА СТОИМОСТИ НЕОКАЗАННЫХ УСЛУГ ПРИ ДОСРОЧНОМ РАСТОРЖЕНИИ</w:t>
      </w:r>
    </w:p>
    <w:p w:rsidR="00000000" w:rsidDel="00000000" w:rsidP="00000000" w:rsidRDefault="00000000" w:rsidRPr="00000000" w14:paraId="00000005">
      <w:pPr>
        <w:spacing w:line="240" w:lineRule="auto"/>
        <w:ind w:right="-466.062992125984" w:firstLine="708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ind w:right="-466.062992125984" w:firstLine="708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Настоящее Приложение определяет стоимость услуг, формирующих тарифы обучения на онлайн-курсе Исполнителя, в целях определения и расчета суммы к возврату при досрочном расторжении Заказчиком Договора. Заказчику не предоставляется возможность получить отдельные услуги Исполнителя по ценам, указанным ниже. Состав и стоимость тарифов определяется Исполнителем, Заказчик не вправе требовать предоставления части услуг, не входящих в выбранный им тариф, по ценам, установленным ниже.</w:t>
      </w:r>
    </w:p>
    <w:p w:rsidR="00000000" w:rsidDel="00000000" w:rsidP="00000000" w:rsidRDefault="00000000" w:rsidRPr="00000000" w14:paraId="00000007">
      <w:pPr>
        <w:spacing w:line="240" w:lineRule="auto"/>
        <w:ind w:right="-466.062992125984" w:firstLine="708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ind w:right="-466.062992125984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AI-специалист по автоматизации и созданию контента</w:t>
      </w:r>
      <w:r w:rsidDel="00000000" w:rsidR="00000000" w:rsidRPr="00000000">
        <w:rPr>
          <w:rtl w:val="0"/>
        </w:rPr>
      </w:r>
    </w:p>
    <w:tbl>
      <w:tblPr>
        <w:tblStyle w:val="Table1"/>
        <w:tblW w:w="951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30"/>
        <w:gridCol w:w="5190"/>
        <w:gridCol w:w="1605"/>
        <w:gridCol w:w="1485"/>
        <w:tblGridChange w:id="0">
          <w:tblGrid>
            <w:gridCol w:w="1230"/>
            <w:gridCol w:w="5190"/>
            <w:gridCol w:w="1605"/>
            <w:gridCol w:w="1485"/>
          </w:tblGrid>
        </w:tblGridChange>
      </w:tblGrid>
      <w:tr>
        <w:trPr>
          <w:cantSplit w:val="0"/>
          <w:trHeight w:val="665.9179687499999" w:hRule="atLeast"/>
          <w:tblHeader w:val="1"/>
        </w:trPr>
        <w:tc>
          <w:tcPr/>
          <w:p w:rsidR="00000000" w:rsidDel="00000000" w:rsidP="00000000" w:rsidRDefault="00000000" w:rsidRPr="00000000" w14:paraId="00000009">
            <w:pPr>
              <w:ind w:right="-466.062992125984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ind w:right="-466.0629921259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AI-специалист по автоматизации </w:t>
            </w:r>
          </w:p>
          <w:p w:rsidR="00000000" w:rsidDel="00000000" w:rsidP="00000000" w:rsidRDefault="00000000" w:rsidRPr="00000000" w14:paraId="0000000B">
            <w:pPr>
              <w:ind w:right="-466.062992125984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 созданию контента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ind w:right="-466.0629921259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149 900 рублей</w:t>
            </w:r>
          </w:p>
        </w:tc>
        <w:tc>
          <w:tcPr/>
          <w:p w:rsidR="00000000" w:rsidDel="00000000" w:rsidP="00000000" w:rsidRDefault="00000000" w:rsidRPr="00000000" w14:paraId="0000000D">
            <w:pPr>
              <w:ind w:right="-466.0629921259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100%</w:t>
            </w:r>
          </w:p>
        </w:tc>
      </w:tr>
      <w:tr>
        <w:trPr>
          <w:cantSplit w:val="0"/>
          <w:trHeight w:val="280" w:hRule="atLeast"/>
          <w:tblHeader w:val="1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0E">
            <w:pPr>
              <w:ind w:right="-466.0629921259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Модули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tabs>
                <w:tab w:val="left" w:leader="none" w:pos="350"/>
              </w:tabs>
              <w:spacing w:after="200" w:line="276" w:lineRule="auto"/>
              <w:ind w:right="-466.0629921259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Модуль 0 </w:t>
              <w:br w:type="textWrapping"/>
              <w:t xml:space="preserve">Подготовка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ind w:right="-466.0629921259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4 000 рублей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ind w:right="-466.0629921259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2,67%</w:t>
            </w:r>
          </w:p>
        </w:tc>
      </w:tr>
      <w:tr>
        <w:trPr>
          <w:cantSplit w:val="0"/>
          <w:trHeight w:val="280" w:hRule="atLeast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ind w:right="-466.062992125984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tabs>
                <w:tab w:val="left" w:leader="none" w:pos="350"/>
              </w:tabs>
              <w:spacing w:after="200" w:line="276" w:lineRule="auto"/>
              <w:ind w:right="-466.0629921259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Модуль 1 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База нейросетей и промт-инжиниринг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ind w:right="-466.0629921259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7 500 рублей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ind w:right="-466.0629921259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5,00%</w:t>
            </w:r>
          </w:p>
        </w:tc>
      </w:tr>
      <w:tr>
        <w:trPr>
          <w:cantSplit w:val="0"/>
          <w:trHeight w:val="280" w:hRule="atLeast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6">
            <w:pPr>
              <w:widowControl w:val="0"/>
              <w:ind w:right="-466.062992125984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tabs>
                <w:tab w:val="left" w:leader="none" w:pos="350"/>
              </w:tabs>
              <w:spacing w:after="200" w:line="276" w:lineRule="auto"/>
              <w:ind w:right="-466.0629921259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Модуль 2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Визуал и брендинг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ind w:right="-466.0629921259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7 500 рублей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ind w:right="-466.0629921259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5,00%</w:t>
            </w:r>
          </w:p>
        </w:tc>
      </w:tr>
      <w:tr>
        <w:trPr>
          <w:cantSplit w:val="0"/>
          <w:trHeight w:val="280" w:hRule="atLeast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ind w:right="-466.062992125984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tabs>
                <w:tab w:val="left" w:leader="none" w:pos="350"/>
              </w:tabs>
              <w:spacing w:after="200" w:line="276" w:lineRule="auto"/>
              <w:ind w:right="-466.0629921259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Модуль 3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br w:type="textWrapping"/>
              <w:t xml:space="preserve">Нейротовары и АI-персонажи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ind w:right="-466.0629921259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7 500 рублей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ind w:right="-466.0629921259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5,00%</w:t>
            </w:r>
          </w:p>
        </w:tc>
      </w:tr>
      <w:tr>
        <w:trPr>
          <w:cantSplit w:val="0"/>
          <w:trHeight w:val="280" w:hRule="atLeast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ind w:right="-466.062992125984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tabs>
                <w:tab w:val="left" w:leader="none" w:pos="350"/>
              </w:tabs>
              <w:spacing w:after="200" w:line="276" w:lineRule="auto"/>
              <w:ind w:right="-466.0629921259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Модуль 4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Генерация видео с помощью AI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ind w:right="-466.0629921259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7 500 рублей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ind w:right="-466.0629921259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5,00%</w:t>
            </w:r>
          </w:p>
        </w:tc>
      </w:tr>
      <w:tr>
        <w:trPr>
          <w:cantSplit w:val="0"/>
          <w:trHeight w:val="280" w:hRule="atLeast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2">
            <w:pPr>
              <w:widowControl w:val="0"/>
              <w:ind w:right="-466.062992125984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tabs>
                <w:tab w:val="left" w:leader="none" w:pos="350"/>
              </w:tabs>
              <w:spacing w:after="200" w:line="276" w:lineRule="auto"/>
              <w:ind w:right="-466.0629921259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Модуль 5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AI Модели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ind w:right="-466.0629921259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7 930 рублей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ind w:right="-466.0629921259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5,29%</w:t>
            </w:r>
          </w:p>
        </w:tc>
      </w:tr>
      <w:tr>
        <w:trPr>
          <w:cantSplit w:val="0"/>
          <w:trHeight w:val="280" w:hRule="atLeast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ind w:right="-466.062992125984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tabs>
                <w:tab w:val="left" w:leader="none" w:pos="350"/>
              </w:tabs>
              <w:spacing w:after="200" w:line="276" w:lineRule="auto"/>
              <w:ind w:right="-466.0629921259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Модуль 6</w:t>
              <w:br w:type="textWrapping"/>
              <w:t xml:space="preserve">Вайб-кодинг для новичков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ind w:right="-466.0629921259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9 500 рублей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ind w:right="-466.0629921259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6,34%</w:t>
            </w:r>
          </w:p>
        </w:tc>
      </w:tr>
      <w:tr>
        <w:trPr>
          <w:cantSplit w:val="0"/>
          <w:trHeight w:val="280" w:hRule="atLeast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A">
            <w:pPr>
              <w:widowControl w:val="0"/>
              <w:ind w:right="-466.062992125984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tabs>
                <w:tab w:val="left" w:leader="none" w:pos="350"/>
              </w:tabs>
              <w:spacing w:after="200" w:line="276" w:lineRule="auto"/>
              <w:ind w:right="-466.0629921259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Модуль 7</w:t>
              <w:br w:type="textWrapping"/>
              <w:t xml:space="preserve">Практика вайб-кодинга: сайты, боты, деплой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ind w:right="-466.0629921259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9 500 рублей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ind w:right="-466.0629921259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6,34%</w:t>
            </w:r>
          </w:p>
        </w:tc>
      </w:tr>
      <w:tr>
        <w:trPr>
          <w:cantSplit w:val="0"/>
          <w:trHeight w:val="280" w:hRule="atLeast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E">
            <w:pPr>
              <w:widowControl w:val="0"/>
              <w:ind w:right="-466.062992125984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tabs>
                <w:tab w:val="left" w:leader="none" w:pos="350"/>
              </w:tabs>
              <w:spacing w:after="200" w:line="276" w:lineRule="auto"/>
              <w:ind w:right="-466.0629921259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Модуль 8</w:t>
              <w:br w:type="textWrapping"/>
              <w:t xml:space="preserve">Вайб-кодинг в Savvi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ind w:right="-466.0629921259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7 930 рублей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ind w:right="-466.0629921259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5,29%</w:t>
            </w:r>
          </w:p>
        </w:tc>
      </w:tr>
      <w:tr>
        <w:trPr>
          <w:cantSplit w:val="0"/>
          <w:trHeight w:val="280" w:hRule="atLeast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32">
            <w:pPr>
              <w:widowControl w:val="0"/>
              <w:ind w:right="-466.062992125984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tabs>
                <w:tab w:val="left" w:leader="none" w:pos="350"/>
              </w:tabs>
              <w:spacing w:after="200" w:line="276" w:lineRule="auto"/>
              <w:ind w:right="-466.0629921259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Модуль 9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Введение в AI-агенты и их бизнес-возможности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ind w:right="-466.0629921259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9 500 рублей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ind w:right="-466.0629921259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6,34%</w:t>
            </w:r>
          </w:p>
        </w:tc>
      </w:tr>
      <w:tr>
        <w:trPr>
          <w:cantSplit w:val="0"/>
          <w:trHeight w:val="280" w:hRule="atLeast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36">
            <w:pPr>
              <w:widowControl w:val="0"/>
              <w:ind w:right="-466.062992125984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tabs>
                <w:tab w:val="left" w:leader="none" w:pos="283"/>
              </w:tabs>
              <w:spacing w:line="276" w:lineRule="auto"/>
              <w:ind w:right="-466.0629921259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Модуль 10</w:t>
              <w:br w:type="textWrapping"/>
              <w:t xml:space="preserve"> Практика создания первого AI-агента (no-code)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ind w:right="-466.0629921259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9 500 рублей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ind w:right="-466.0629921259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6,34%</w:t>
            </w:r>
          </w:p>
        </w:tc>
      </w:tr>
      <w:tr>
        <w:trPr>
          <w:cantSplit w:val="0"/>
          <w:trHeight w:val="280" w:hRule="atLeast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3A">
            <w:pPr>
              <w:widowControl w:val="0"/>
              <w:ind w:right="-466.062992125984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tabs>
                <w:tab w:val="left" w:leader="none" w:pos="283"/>
              </w:tabs>
              <w:spacing w:line="276" w:lineRule="auto"/>
              <w:ind w:right="-466.0629921259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Модуль 11</w:t>
              <w:br w:type="textWrapping"/>
              <w:t xml:space="preserve">N8N: создание AI-менеджера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ind w:right="-466.0629921259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9 500 рублей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ind w:right="-466.0629921259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6,34%</w:t>
            </w:r>
          </w:p>
        </w:tc>
      </w:tr>
      <w:tr>
        <w:trPr>
          <w:cantSplit w:val="0"/>
          <w:trHeight w:val="280" w:hRule="atLeast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3E">
            <w:pPr>
              <w:widowControl w:val="0"/>
              <w:ind w:right="-466.062992125984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tabs>
                <w:tab w:val="left" w:leader="none" w:pos="283"/>
              </w:tabs>
              <w:spacing w:line="276" w:lineRule="auto"/>
              <w:ind w:right="-466.0629921259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Модуль 12</w:t>
              <w:br w:type="textWrapping"/>
              <w:t xml:space="preserve">Монетизация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ind w:right="-466.0629921259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8 000 рублей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ind w:right="-466.0629921259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5,34%</w:t>
            </w:r>
          </w:p>
        </w:tc>
      </w:tr>
      <w:tr>
        <w:trPr>
          <w:cantSplit w:val="0"/>
          <w:trHeight w:val="280" w:hRule="atLeast"/>
          <w:tblHeader w:val="1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42">
            <w:pPr>
              <w:widowControl w:val="0"/>
              <w:ind w:right="-466.062992125984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tabs>
                <w:tab w:val="left" w:leader="none" w:pos="283"/>
              </w:tabs>
              <w:spacing w:line="276" w:lineRule="auto"/>
              <w:ind w:right="-466.0629921259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Модуль 13</w:t>
              <w:br w:type="textWrapping"/>
              <w:t xml:space="preserve">Монетизация (инструменты)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ind w:right="-466.0629921259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8 000 рублей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ind w:right="-466.0629921259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5,34%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6">
            <w:pPr>
              <w:ind w:right="-466.0629921259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Обратная связь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ind w:right="-466.0629921259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Чаты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ind w:right="-466.0629921259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26 710 рублей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spacing w:after="240" w:before="240" w:lineRule="auto"/>
              <w:ind w:right="-466.0629921259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17,82%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A">
            <w:pPr>
              <w:ind w:right="-466.0629921259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Материалы </w:t>
            </w:r>
          </w:p>
        </w:tc>
        <w:tc>
          <w:tcPr/>
          <w:p w:rsidR="00000000" w:rsidDel="00000000" w:rsidP="00000000" w:rsidRDefault="00000000" w:rsidRPr="00000000" w14:paraId="0000004B">
            <w:pPr>
              <w:ind w:right="-466.0629921259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Статьи</w:t>
              <w:br w:type="textWrapping"/>
              <w:t xml:space="preserve">Промты</w:t>
            </w:r>
          </w:p>
          <w:p w:rsidR="00000000" w:rsidDel="00000000" w:rsidP="00000000" w:rsidRDefault="00000000" w:rsidRPr="00000000" w14:paraId="0000004C">
            <w:pPr>
              <w:ind w:right="-466.0629921259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Шаблоны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ind w:right="-466.0629921259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9 830</w:t>
              <w:br w:type="textWrapping"/>
              <w:t xml:space="preserve">рублей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ind w:right="-466.062992125984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6,56%</w:t>
            </w:r>
          </w:p>
        </w:tc>
      </w:tr>
    </w:tbl>
    <w:p w:rsidR="00000000" w:rsidDel="00000000" w:rsidP="00000000" w:rsidRDefault="00000000" w:rsidRPr="00000000" w14:paraId="0000004F">
      <w:pPr>
        <w:spacing w:line="240" w:lineRule="auto"/>
        <w:ind w:right="-466.062992125984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240" w:lineRule="auto"/>
        <w:ind w:right="-466.062992125984" w:firstLine="709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240" w:lineRule="auto"/>
        <w:ind w:right="-466.062992125984" w:firstLine="709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Примечание.</w:t>
      </w:r>
    </w:p>
    <w:p w:rsidR="00000000" w:rsidDel="00000000" w:rsidP="00000000" w:rsidRDefault="00000000" w:rsidRPr="00000000" w14:paraId="00000052">
      <w:pPr>
        <w:spacing w:line="240" w:lineRule="auto"/>
        <w:ind w:right="-466.062992125984" w:firstLine="709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1. В случае, если Заказчику были открыты (предоставлен доступ) уроки модуля в полном объеме, то услуги Исполнителя по обучению в рамках этого модуля считаются предоставленными Заказчику полностью, даже если он не смотрел уроки, не выполнял задания, не посещал занятия, а срок для прохождения модуля обучения еще не истек.</w:t>
      </w:r>
    </w:p>
    <w:p w:rsidR="00000000" w:rsidDel="00000000" w:rsidP="00000000" w:rsidRDefault="00000000" w:rsidRPr="00000000" w14:paraId="00000053">
      <w:pPr>
        <w:spacing w:line="240" w:lineRule="auto"/>
        <w:ind w:right="-466.062992125984" w:firstLine="709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2. В случае опоздания Заказчика на онлайн-занятие стоимость услуги не пересчитывается, услуга считается оказанной в полном объеме.</w:t>
      </w:r>
    </w:p>
    <w:p w:rsidR="00000000" w:rsidDel="00000000" w:rsidP="00000000" w:rsidRDefault="00000000" w:rsidRPr="00000000" w14:paraId="00000054">
      <w:pPr>
        <w:spacing w:line="240" w:lineRule="auto"/>
        <w:ind w:right="-466.062992125984" w:firstLine="709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3. В случае отсутствия Заказчика на онлайн-занятии, ином живом онлайн и оффлайн мероприятии услуги считаются оказанными, стоимость услуг Исполнителя возврату не подлежит.</w:t>
      </w:r>
    </w:p>
    <w:p w:rsidR="00000000" w:rsidDel="00000000" w:rsidP="00000000" w:rsidRDefault="00000000" w:rsidRPr="00000000" w14:paraId="00000055">
      <w:pPr>
        <w:spacing w:line="240" w:lineRule="auto"/>
        <w:ind w:right="-466.062992125984" w:firstLine="709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4. В случае, если Заказчик не воспользовался предоставленными возможностями (в том числе, возможностью получить консультацию приглашенных специалистов, правом задавать вопросы, получить живой разбор своей ситуации Исполнителем, правом посещать живые занятия и мероприятия и тп) по своей инициативе, услуги Исполнителя считаются оказанными полностью, стоимость услуг пересчету не подлежит.</w:t>
      </w:r>
    </w:p>
    <w:p w:rsidR="00000000" w:rsidDel="00000000" w:rsidP="00000000" w:rsidRDefault="00000000" w:rsidRPr="00000000" w14:paraId="00000056">
      <w:pPr>
        <w:spacing w:line="240" w:lineRule="auto"/>
        <w:ind w:right="-466.062992125984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line="240" w:lineRule="auto"/>
        <w:ind w:right="-466.062992125984" w:firstLine="708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Термины:</w:t>
      </w:r>
    </w:p>
    <w:p w:rsidR="00000000" w:rsidDel="00000000" w:rsidP="00000000" w:rsidRDefault="00000000" w:rsidRPr="00000000" w14:paraId="00000058">
      <w:pPr>
        <w:spacing w:line="240" w:lineRule="auto"/>
        <w:ind w:right="-466.062992125984" w:firstLine="708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Стоимость базовой части курса — стоимость одинаковой для всех тарифов части онлайн-курса.</w:t>
      </w:r>
    </w:p>
    <w:p w:rsidR="00000000" w:rsidDel="00000000" w:rsidP="00000000" w:rsidRDefault="00000000" w:rsidRPr="00000000" w14:paraId="00000059">
      <w:pPr>
        <w:spacing w:line="240" w:lineRule="auto"/>
        <w:ind w:right="-466.062992125984" w:firstLine="708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highlight w:val="white"/>
          <w:rtl w:val="0"/>
        </w:rPr>
        <w:t xml:space="preserve">Тариф — набор образовательных услуг, состоящий из части, одинаковой для всех тарифов, и части из дополнительных услуг, материалов, бонусных модулей и иных опций.</w:t>
      </w:r>
    </w:p>
    <w:p w:rsidR="00000000" w:rsidDel="00000000" w:rsidP="00000000" w:rsidRDefault="00000000" w:rsidRPr="00000000" w14:paraId="0000005A">
      <w:pPr>
        <w:spacing w:line="240" w:lineRule="auto"/>
        <w:ind w:right="-466.062992125984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ind w:right="-466.062992125984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